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2AE71D10" w:rsidR="00A70556" w:rsidRDefault="00F37DEC" w:rsidP="0034573D">
            <w:pPr>
              <w:spacing w:after="0" w:line="276" w:lineRule="auto"/>
            </w:pPr>
            <w:r w:rsidRPr="00F37DEC">
              <w:t>Apoyo para la Adquisición de Motores Marinos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F37DEC" w14:paraId="1D014C1E" w14:textId="77777777" w:rsidTr="009F4211">
        <w:trPr>
          <w:trHeight w:val="340"/>
        </w:trPr>
        <w:tc>
          <w:tcPr>
            <w:tcW w:w="4712" w:type="dxa"/>
            <w:gridSpan w:val="2"/>
            <w:shd w:val="clear" w:color="auto" w:fill="auto"/>
            <w:vAlign w:val="center"/>
          </w:tcPr>
          <w:p w14:paraId="404D8B68" w14:textId="2FBB3D6D" w:rsidR="00B861E0" w:rsidRPr="00F37DEC" w:rsidRDefault="00F37DEC" w:rsidP="00A123E6">
            <w:pPr>
              <w:spacing w:after="0" w:line="276" w:lineRule="auto"/>
              <w:jc w:val="center"/>
              <w:rPr>
                <w:bCs/>
              </w:rPr>
            </w:pPr>
            <w:r w:rsidRPr="00F37DEC">
              <w:rPr>
                <w:bCs/>
              </w:rPr>
              <w:t>22/03/2023</w:t>
            </w:r>
          </w:p>
        </w:tc>
        <w:tc>
          <w:tcPr>
            <w:tcW w:w="5206" w:type="dxa"/>
            <w:gridSpan w:val="2"/>
            <w:shd w:val="clear" w:color="auto" w:fill="auto"/>
            <w:vAlign w:val="center"/>
          </w:tcPr>
          <w:p w14:paraId="79E9E4F4" w14:textId="32D7FFDF" w:rsidR="00B861E0" w:rsidRPr="00F37DEC" w:rsidRDefault="00F37DEC" w:rsidP="00A123E6">
            <w:pPr>
              <w:spacing w:after="0" w:line="276" w:lineRule="auto"/>
              <w:jc w:val="center"/>
              <w:rPr>
                <w:bCs/>
              </w:rPr>
            </w:pPr>
            <w:r w:rsidRPr="00F37DEC">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F37DEC" w14:paraId="37454C6A" w14:textId="77777777" w:rsidTr="00E06043">
        <w:trPr>
          <w:trHeight w:val="340"/>
        </w:trPr>
        <w:tc>
          <w:tcPr>
            <w:tcW w:w="9918" w:type="dxa"/>
            <w:gridSpan w:val="4"/>
            <w:shd w:val="clear" w:color="auto" w:fill="auto"/>
          </w:tcPr>
          <w:p w14:paraId="78C4F704" w14:textId="7FB63AA8" w:rsidR="009F4211" w:rsidRPr="00F37DEC" w:rsidRDefault="00F37DEC" w:rsidP="009F4211">
            <w:pPr>
              <w:pStyle w:val="Prrafodelista"/>
              <w:spacing w:after="0" w:line="276" w:lineRule="auto"/>
              <w:ind w:left="37"/>
              <w:jc w:val="both"/>
              <w:rPr>
                <w:bCs/>
              </w:rPr>
            </w:pPr>
            <w:r w:rsidRPr="00F37DEC">
              <w:rPr>
                <w:bCs/>
              </w:rPr>
              <w:t>Lic. Eduardo Vidaña Beltrán, Secretario Técnico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DA0BD06" w:rsidR="00B920F2" w:rsidRDefault="00F37DEC" w:rsidP="00521401">
      <w:pPr>
        <w:pStyle w:val="Prrafodelista"/>
        <w:spacing w:after="0" w:line="276" w:lineRule="auto"/>
        <w:ind w:left="142"/>
        <w:jc w:val="both"/>
      </w:pPr>
      <w:r w:rsidRPr="00F37DEC">
        <w:t>Contar con una valoración del desempeño del Programa F 144 Desarrollo Pesquero/Apoyo para la Adquisición de Motores Marinos en su ejercicio fiscal 2022, con base en la información entregada por las unidades responsables de los programas de las dependencias o entidades, a través de la Evaluación de Desempeño (ED),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F6F1C10" w14:textId="77777777" w:rsidR="00F37DEC" w:rsidRDefault="00F37DEC" w:rsidP="00F37DEC">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6494A066" w14:textId="77777777" w:rsidR="00F37DEC" w:rsidRDefault="00F37DEC" w:rsidP="00F37DEC">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34DA5C5F" w14:textId="77777777" w:rsidR="00F37DEC" w:rsidRDefault="00F37DEC" w:rsidP="00F37DEC">
      <w:pPr>
        <w:pStyle w:val="Prrafodelista"/>
        <w:numPr>
          <w:ilvl w:val="0"/>
          <w:numId w:val="2"/>
        </w:numPr>
        <w:spacing w:after="0" w:line="276" w:lineRule="auto"/>
        <w:jc w:val="both"/>
      </w:pPr>
      <w:r>
        <w:t>Identificar los principales aspectos susceptibles de mejora de los programas.</w:t>
      </w:r>
    </w:p>
    <w:p w14:paraId="381670E5" w14:textId="77777777" w:rsidR="00F37DEC" w:rsidRDefault="00F37DEC" w:rsidP="00F37DEC">
      <w:pPr>
        <w:pStyle w:val="Prrafodelista"/>
        <w:numPr>
          <w:ilvl w:val="0"/>
          <w:numId w:val="2"/>
        </w:numPr>
        <w:spacing w:after="0" w:line="276" w:lineRule="auto"/>
        <w:jc w:val="both"/>
      </w:pPr>
      <w:r>
        <w:t>Analizar la evolución de la cobertura y el presupuesto de los programas.</w:t>
      </w:r>
    </w:p>
    <w:p w14:paraId="4FF5C680" w14:textId="77777777" w:rsidR="00F37DEC" w:rsidRDefault="00F37DEC" w:rsidP="00F37DEC">
      <w:pPr>
        <w:pStyle w:val="Prrafodelista"/>
        <w:numPr>
          <w:ilvl w:val="0"/>
          <w:numId w:val="2"/>
        </w:numPr>
        <w:spacing w:after="0" w:line="276" w:lineRule="auto"/>
        <w:jc w:val="both"/>
      </w:pPr>
      <w:r>
        <w:t>Identificar las fortalezas, los retos y las recomendaciones de los programas.</w:t>
      </w:r>
    </w:p>
    <w:p w14:paraId="22CCF704" w14:textId="77777777" w:rsidR="00F37DEC" w:rsidRDefault="00F37DEC" w:rsidP="00F37DEC">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865461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F37DEC">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1E19BDD3" w:rsidR="00581B4A" w:rsidRPr="00581B4A" w:rsidRDefault="00EC7832" w:rsidP="00090637">
            <w:pPr>
              <w:spacing w:after="0" w:line="276" w:lineRule="auto"/>
              <w:jc w:val="center"/>
              <w:rPr>
                <w:b/>
                <w:bCs/>
              </w:rPr>
            </w:pPr>
            <w:r>
              <w:t>d</w:t>
            </w:r>
            <w:r w:rsidR="0034573D">
              <w:t xml:space="preserve">e </w:t>
            </w:r>
            <w:r w:rsidR="00F37DEC">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681A507" w14:textId="1C2401D9" w:rsidR="00F37DEC" w:rsidRDefault="00F37DEC" w:rsidP="00F37DEC">
      <w:pPr>
        <w:ind w:left="708"/>
        <w:jc w:val="both"/>
      </w:pPr>
      <w:r>
        <w:t>El Programa presupuestario (Pp) F 144 Desarrollo Pesquero/Apoyo para la Adquisición de Motores Marinos en su ejercicio fiscal 2022 tiene como objetivo principal impulsar y fomentar el desarrollo productivo pesquero y acuícola otorgando apoyos económicos únicamente para la adquisición de nuevos motores marinos para embarcaciones menores, mejorando así la calidad de vida y el bienestar de los productores pesqueros y acuícolas sinaloenses.</w:t>
      </w:r>
    </w:p>
    <w:p w14:paraId="16A4E399" w14:textId="77777777" w:rsidR="00F37DEC" w:rsidRDefault="00F37DEC" w:rsidP="00F37DEC">
      <w:pPr>
        <w:ind w:left="708"/>
        <w:jc w:val="both"/>
      </w:pPr>
      <w:r>
        <w:t>El Programa tiene cobertura estatal, tomando como base geográfica los municipios donde desarrolla su actividad el sector pesquero ribereño, acuícola y de aguas continentales en el Estado de Sinaloa.</w:t>
      </w:r>
    </w:p>
    <w:p w14:paraId="4EBC2731" w14:textId="77777777" w:rsidR="00F37DEC" w:rsidRDefault="00F37DEC" w:rsidP="00F37DEC">
      <w:pPr>
        <w:ind w:left="708"/>
        <w:jc w:val="both"/>
      </w:pPr>
      <w:r>
        <w:t>Dentro de los objetivos específicos que atiende el Programa es otorgar apoyos económicos únicamente para la adquisición de nuevos motores marinos para embarcaciones menores.</w:t>
      </w:r>
    </w:p>
    <w:p w14:paraId="23386F00" w14:textId="5E7FBFC6" w:rsidR="00F37DEC" w:rsidRDefault="00F37DEC" w:rsidP="00F37DEC">
      <w:pPr>
        <w:ind w:left="708"/>
        <w:jc w:val="both"/>
      </w:pPr>
      <w:r>
        <w:t>Para lograr que este programa avance es necesario llevar a cabo actividades esenciales como: expedir la convocatoria correspondiente; dar apertura de ventanillas para la recepción de documentación de solicitantes; Registrar las solicitudes de apoyo; Evaluar y dictaminar las solicitudes para su aprobación o desaprobación; Realizar las cartas de aprobación y aportaciones para formalizar y dar certeza jurídica a los solicitantes; llevar a cabo la Comprobación y Verificación; Otorgar el finiquito.</w:t>
      </w:r>
    </w:p>
    <w:p w14:paraId="47071191" w14:textId="77777777" w:rsidR="00F37DEC" w:rsidRDefault="00F37DEC" w:rsidP="00F37DEC">
      <w:pPr>
        <w:ind w:left="708"/>
        <w:jc w:val="both"/>
      </w:pPr>
      <w:r>
        <w:t xml:space="preserve">El Programa F 144 Desarrollo Pesquero/Apoyo para la Adquisición de Motores Marinos entrega un apoyo económico para la adquisición de motores marinos. </w:t>
      </w:r>
    </w:p>
    <w:p w14:paraId="7539B4D9" w14:textId="77777777" w:rsidR="00F37DEC" w:rsidRDefault="00F37DEC" w:rsidP="00F37DEC">
      <w:pPr>
        <w:ind w:left="708"/>
        <w:jc w:val="both"/>
      </w:pPr>
      <w:r>
        <w:t xml:space="preserve">Este apoyo consiste en aportar hasta el 60% del valor total de cada motor marino de 4 tiempos hasta 60HP, IVA incluido. </w:t>
      </w:r>
    </w:p>
    <w:p w14:paraId="41DBEC7B" w14:textId="2EE58F3A" w:rsidR="00F37DEC" w:rsidRDefault="00F37DEC" w:rsidP="00F37DEC">
      <w:pPr>
        <w:ind w:left="708"/>
        <w:jc w:val="both"/>
      </w:pPr>
      <w:r>
        <w:t xml:space="preserve">El apoyo se transfiere directamente al proveedor </w:t>
      </w:r>
      <w:r w:rsidRPr="00E82EA3">
        <w:t xml:space="preserve">con el </w:t>
      </w:r>
      <w:r w:rsidR="00437A4D" w:rsidRPr="00437A4D">
        <w:t xml:space="preserve">soporte de la carta de cesión de derechos </w:t>
      </w:r>
      <w:r>
        <w:t>y el comprobante de pago correspondiente a la parte del beneficiario.</w:t>
      </w:r>
    </w:p>
    <w:p w14:paraId="76A64F9A" w14:textId="5D0B2592" w:rsidR="00113BCD" w:rsidRDefault="00F37DEC" w:rsidP="00F37DEC">
      <w:pPr>
        <w:ind w:left="708"/>
        <w:jc w:val="both"/>
      </w:pPr>
      <w:r>
        <w:t>Este apoyo se encuentra dirigido a la población potencial: “Residentes del estado de Sinaloa que realizan actividades de Producción pesquera y acuícola en el mismo, inscritos en el Registro Nacional de Pesca y Acuacultura” y tomo como base de medida las unidades de producción pesquera y acuícolas.</w:t>
      </w:r>
    </w:p>
    <w:p w14:paraId="374C3E16" w14:textId="77777777" w:rsidR="00F37DEC" w:rsidRDefault="00F37DEC" w:rsidP="00F37DEC">
      <w:pPr>
        <w:ind w:left="708"/>
        <w:jc w:val="both"/>
      </w:pPr>
      <w:r w:rsidRPr="00F37DEC">
        <w:t>El análisis de la cobertura del Programa F 144 Desarrollo Pesquero/Apoyo para la Adquisición de Motores Marinos se da a través de la población atendida (no son personas físicas), si no unidades de producción pesquera y acuícolas.</w:t>
      </w:r>
      <w:r>
        <w:t xml:space="preserve"> </w:t>
      </w:r>
    </w:p>
    <w:p w14:paraId="02F698BB" w14:textId="77777777" w:rsidR="00F37DEC" w:rsidRPr="008C15EF" w:rsidRDefault="00F37DEC" w:rsidP="00F37DEC">
      <w:pPr>
        <w:ind w:left="708"/>
        <w:jc w:val="both"/>
      </w:pPr>
      <w:r w:rsidRPr="008C15EF">
        <w:t>La gestión se hace por medio de unidades de producción pesquera como federaciones o cooperativas que se conforman por cientos o decenas de miembros que cuentan con sus características particulares, aunado a esto le sumamos que los datos personales y características de sus miembros, son contenidos por cada directiva de forma discrecional. Lo que podemos decir es que la cantidad de cobertura, depende del presupuesto ejercido, entre más recurso se destina, más apoyos se entregan y más beneficiarios hay.</w:t>
      </w:r>
    </w:p>
    <w:p w14:paraId="0FAD4CC6" w14:textId="494DDD07" w:rsidR="00F37DEC" w:rsidRPr="002F6A18" w:rsidRDefault="00F37DEC" w:rsidP="00F37DEC">
      <w:pPr>
        <w:ind w:left="708"/>
        <w:jc w:val="both"/>
      </w:pPr>
      <w:r w:rsidRPr="008C15EF">
        <w:t>Cabe mencionar que en donde se presentó una mayor cobertura para este programa fue en los municipios de: Ahome, Angostura, Culiacán, Navolato, Guasave, Escuinapa, que representan el 92.22% de la cobertura del programa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lastRenderedPageBreak/>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58E7DD22" w14:textId="20800D29" w:rsidR="00F37DEC" w:rsidRPr="00F37DEC" w:rsidRDefault="00F37DEC" w:rsidP="00F37DEC">
      <w:pPr>
        <w:pStyle w:val="Prrafodelista"/>
        <w:numPr>
          <w:ilvl w:val="0"/>
          <w:numId w:val="8"/>
        </w:numPr>
        <w:spacing w:line="276" w:lineRule="auto"/>
      </w:pPr>
      <w:r w:rsidRPr="00F37DEC">
        <w:t xml:space="preserve">Expedientes organizados. </w:t>
      </w:r>
    </w:p>
    <w:p w14:paraId="521B4574" w14:textId="0CB05858" w:rsidR="00F37DEC" w:rsidRPr="00F37DEC" w:rsidRDefault="00F37DEC" w:rsidP="00F37DEC">
      <w:pPr>
        <w:pStyle w:val="Prrafodelista"/>
        <w:numPr>
          <w:ilvl w:val="0"/>
          <w:numId w:val="8"/>
        </w:numPr>
        <w:spacing w:line="276" w:lineRule="auto"/>
      </w:pPr>
      <w:r w:rsidRPr="00F37DEC">
        <w:t xml:space="preserve">Libre elección de proveedor por parte de los beneficiarios. </w:t>
      </w:r>
    </w:p>
    <w:p w14:paraId="7B4466C0" w14:textId="206868C8" w:rsidR="00F37DEC" w:rsidRPr="00F37DEC" w:rsidRDefault="00F37DEC" w:rsidP="00F37DEC">
      <w:pPr>
        <w:pStyle w:val="Prrafodelista"/>
        <w:numPr>
          <w:ilvl w:val="0"/>
          <w:numId w:val="8"/>
        </w:numPr>
        <w:spacing w:line="276" w:lineRule="auto"/>
      </w:pPr>
      <w:r w:rsidRPr="00F37DEC">
        <w:t>Libre elección de tipo de motor por parte de los beneficiarios.</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494D6EFE" w14:textId="05290E33" w:rsidR="00F37DEC" w:rsidRPr="00F37DEC" w:rsidRDefault="00F37DEC" w:rsidP="00F37DEC">
      <w:pPr>
        <w:pStyle w:val="Prrafodelista"/>
        <w:numPr>
          <w:ilvl w:val="0"/>
          <w:numId w:val="8"/>
        </w:numPr>
        <w:spacing w:line="276" w:lineRule="auto"/>
      </w:pPr>
      <w:r w:rsidRPr="00F37DEC">
        <w:t>Impulsa la utilización de motores ecológicos aprovecha</w:t>
      </w:r>
      <w:r>
        <w:t xml:space="preserve">ndo la disponibilidad de nuevas </w:t>
      </w:r>
      <w:r w:rsidRPr="00F37DEC">
        <w:t xml:space="preserve">tecnologías. </w:t>
      </w:r>
    </w:p>
    <w:p w14:paraId="3AA7E3DC" w14:textId="12FF111F" w:rsidR="00F37DEC" w:rsidRPr="00F37DEC" w:rsidRDefault="00F37DEC" w:rsidP="00F37DEC">
      <w:pPr>
        <w:pStyle w:val="Prrafodelista"/>
        <w:numPr>
          <w:ilvl w:val="0"/>
          <w:numId w:val="8"/>
        </w:numPr>
        <w:spacing w:line="276" w:lineRule="auto"/>
      </w:pPr>
      <w:r w:rsidRPr="00F37DEC">
        <w:t>Creación de un fideicomiso.</w:t>
      </w:r>
    </w:p>
    <w:p w14:paraId="55DD43BD" w14:textId="13587CB3" w:rsidR="00F37DEC" w:rsidRPr="00F37DEC" w:rsidRDefault="00F37DEC" w:rsidP="00F37DEC">
      <w:pPr>
        <w:pStyle w:val="Prrafodelista"/>
        <w:numPr>
          <w:ilvl w:val="0"/>
          <w:numId w:val="8"/>
        </w:numPr>
        <w:spacing w:line="276" w:lineRule="auto"/>
      </w:pPr>
      <w:r w:rsidRPr="00F37DEC">
        <w:t>Consolidación de una industria de motores marinos en el estado.</w:t>
      </w:r>
    </w:p>
    <w:p w14:paraId="247C9B2E" w14:textId="7F8A7D61" w:rsidR="00F37DEC" w:rsidRPr="00F37DEC" w:rsidRDefault="00F37DEC" w:rsidP="00F37DEC">
      <w:pPr>
        <w:pStyle w:val="Prrafodelista"/>
        <w:numPr>
          <w:ilvl w:val="0"/>
          <w:numId w:val="8"/>
        </w:numPr>
        <w:spacing w:line="276" w:lineRule="auto"/>
      </w:pPr>
      <w:r w:rsidRPr="00F37DEC">
        <w:t>Facilita y mantiene la vinculación con los buscadores de empleo y empleador.</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105CCCE1" w14:textId="60BE49F1" w:rsidR="00F37DEC" w:rsidRPr="00F37DEC" w:rsidRDefault="00F37DEC" w:rsidP="00F37DEC">
      <w:pPr>
        <w:pStyle w:val="Prrafodelista"/>
        <w:numPr>
          <w:ilvl w:val="0"/>
          <w:numId w:val="8"/>
        </w:numPr>
        <w:spacing w:line="276" w:lineRule="auto"/>
      </w:pPr>
      <w:r w:rsidRPr="00F37DEC">
        <w:t>Falta de capacidad operativa para verificar la compra de motores por todos los apoyos otorgados.</w:t>
      </w:r>
    </w:p>
    <w:p w14:paraId="532C8BA2" w14:textId="0745E789" w:rsidR="00F37DEC" w:rsidRPr="00F37DEC" w:rsidRDefault="00F37DEC" w:rsidP="00F37DEC">
      <w:pPr>
        <w:pStyle w:val="Prrafodelista"/>
        <w:numPr>
          <w:ilvl w:val="0"/>
          <w:numId w:val="8"/>
        </w:numPr>
        <w:spacing w:line="276" w:lineRule="auto"/>
      </w:pPr>
      <w:r w:rsidRPr="00F37DEC">
        <w:t>Personal con poca capacitación para el desarrollo de actividades burocráticas y de verificación.</w:t>
      </w:r>
    </w:p>
    <w:p w14:paraId="6EF5B305" w14:textId="0C4B34F6" w:rsidR="00F37DEC" w:rsidRPr="00F37DEC" w:rsidRDefault="00F37DEC" w:rsidP="00F37DEC">
      <w:pPr>
        <w:pStyle w:val="Prrafodelista"/>
        <w:numPr>
          <w:ilvl w:val="0"/>
          <w:numId w:val="8"/>
        </w:numPr>
        <w:spacing w:line="276" w:lineRule="auto"/>
      </w:pPr>
      <w:r w:rsidRPr="00F37DEC">
        <w:t xml:space="preserve">Falta de equipo tecnológico. </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BE90881" w14:textId="7FC57627" w:rsidR="00F37DEC" w:rsidRPr="00F37DEC" w:rsidRDefault="00F37DEC" w:rsidP="00F37DEC">
      <w:pPr>
        <w:pStyle w:val="Prrafodelista"/>
        <w:numPr>
          <w:ilvl w:val="0"/>
          <w:numId w:val="8"/>
        </w:numPr>
        <w:spacing w:line="276" w:lineRule="auto"/>
      </w:pPr>
      <w:r w:rsidRPr="00F37DEC">
        <w:t xml:space="preserve">Disponibilidad de motores en factores externos globales. </w:t>
      </w:r>
    </w:p>
    <w:p w14:paraId="55F7F702" w14:textId="3FC5FE7A" w:rsidR="00F37DEC" w:rsidRPr="00F37DEC" w:rsidRDefault="00F37DEC" w:rsidP="00F37DEC">
      <w:pPr>
        <w:pStyle w:val="Prrafodelista"/>
        <w:numPr>
          <w:ilvl w:val="0"/>
          <w:numId w:val="8"/>
        </w:numPr>
        <w:spacing w:line="276" w:lineRule="auto"/>
      </w:pPr>
      <w:r w:rsidRPr="00F37DEC">
        <w:t xml:space="preserve">Falta de transparencia con respecto al padrón de integrantes por parte de las unidades de producción pesquera. </w:t>
      </w:r>
    </w:p>
    <w:p w14:paraId="24CBDFC5" w14:textId="0AD45AA2" w:rsidR="00F37DEC" w:rsidRPr="00F37DEC" w:rsidRDefault="00F37DEC" w:rsidP="00F37DEC">
      <w:pPr>
        <w:pStyle w:val="Prrafodelista"/>
        <w:numPr>
          <w:ilvl w:val="0"/>
          <w:numId w:val="8"/>
        </w:numPr>
        <w:spacing w:line="276" w:lineRule="auto"/>
      </w:pPr>
      <w:r w:rsidRPr="00F37DEC">
        <w:t>Recurso insuficiente para cubrir en su totalidad la demanda de apoyos.</w:t>
      </w:r>
    </w:p>
    <w:p w14:paraId="3C544C74" w14:textId="21997E0D" w:rsidR="00F37DEC" w:rsidRPr="00F37DEC" w:rsidRDefault="00F37DEC" w:rsidP="00F37DEC">
      <w:pPr>
        <w:pStyle w:val="Prrafodelista"/>
        <w:numPr>
          <w:ilvl w:val="0"/>
          <w:numId w:val="8"/>
        </w:numPr>
        <w:spacing w:line="276" w:lineRule="auto"/>
      </w:pPr>
      <w:r w:rsidRPr="00F37DEC">
        <w:t>Tendencias a malas prácticas por parte de beneficiarios y proveedores.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87E6444" w14:textId="77777777" w:rsidR="009A29A6" w:rsidRPr="009A29A6" w:rsidRDefault="009A29A6" w:rsidP="009A29A6">
      <w:pPr>
        <w:spacing w:line="276" w:lineRule="auto"/>
        <w:ind w:left="284"/>
        <w:jc w:val="both"/>
        <w:rPr>
          <w:lang w:val="es-ES"/>
        </w:rPr>
      </w:pPr>
      <w:r w:rsidRPr="009A29A6">
        <w:rPr>
          <w:lang w:val="es-ES"/>
        </w:rPr>
        <w:t xml:space="preserve">El programa carece de elementos clave para el desarrollo óptimo de una evaluación de desempeño. </w:t>
      </w:r>
    </w:p>
    <w:p w14:paraId="53D98295" w14:textId="77777777" w:rsidR="009A29A6" w:rsidRPr="009A29A6" w:rsidRDefault="009A29A6" w:rsidP="009A29A6">
      <w:pPr>
        <w:spacing w:line="276" w:lineRule="auto"/>
        <w:ind w:left="284"/>
        <w:jc w:val="both"/>
        <w:rPr>
          <w:lang w:val="es-ES"/>
        </w:rPr>
      </w:pPr>
      <w:r w:rsidRPr="009A29A6">
        <w:rPr>
          <w:lang w:val="es-ES"/>
        </w:rPr>
        <w:t>Es importante contar con información que permita a la instancia ejecutora conocer estadísticas relacionadas con el desarrollo y vida del programa, sobre todo, para la toma de decisiones.</w:t>
      </w:r>
    </w:p>
    <w:p w14:paraId="5A736DF6" w14:textId="77777777" w:rsidR="009A29A6" w:rsidRPr="009A29A6" w:rsidRDefault="009A29A6" w:rsidP="009A29A6">
      <w:pPr>
        <w:spacing w:line="276" w:lineRule="auto"/>
        <w:ind w:left="284"/>
        <w:jc w:val="both"/>
        <w:rPr>
          <w:lang w:val="es-ES"/>
        </w:rPr>
      </w:pPr>
      <w:r w:rsidRPr="009A29A6">
        <w:rPr>
          <w:lang w:val="es-ES"/>
        </w:rPr>
        <w:t xml:space="preserve">La falta de información de las características de la población y los elementos contemplados en la Metodología del Marco Lógico, vuelve vulnerable al programa sobre todo en cuanto a la interpretación de los resultados obtenidos con la intervención del mismo. </w:t>
      </w:r>
    </w:p>
    <w:p w14:paraId="31F36EB1" w14:textId="194E5C6C" w:rsidR="00113BCD" w:rsidRDefault="009A29A6" w:rsidP="009A29A6">
      <w:pPr>
        <w:spacing w:line="276" w:lineRule="auto"/>
        <w:ind w:left="284"/>
        <w:jc w:val="both"/>
        <w:rPr>
          <w:lang w:val="es-ES"/>
        </w:rPr>
      </w:pPr>
      <w:r w:rsidRPr="009A29A6">
        <w:rPr>
          <w:lang w:val="es-ES"/>
        </w:rPr>
        <w:t>Por lo tanto, se considera pertinente prestar atención a estos elementos y sean atendidos a la brevedad posible, de modo que las recomendaciones en los ASM ayuden a generar información, ayuden a presentar hallazgos de información relevante y sobre todo proporcione evidencia relevante para la toma de decisiones.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7A945F1" w14:textId="3FB1745B" w:rsidR="009A29A6" w:rsidRDefault="009A29A6" w:rsidP="009A29A6">
      <w:pPr>
        <w:pStyle w:val="Prrafodelista"/>
        <w:numPr>
          <w:ilvl w:val="0"/>
          <w:numId w:val="2"/>
        </w:numPr>
        <w:spacing w:after="0" w:line="276" w:lineRule="auto"/>
        <w:jc w:val="both"/>
      </w:pPr>
      <w:r>
        <w:t xml:space="preserve">Realizar reuniones de trabajo al interior de la dependencia responsable para crear documentos bajo la metodología del Marco Lógico: Diagnóstico de la problemática o situación que atiende el programa; Árbol del problema; Árbol de objetivos; Selección de alternativas; Estructura analítica; Cuantificación </w:t>
      </w:r>
      <w:r>
        <w:lastRenderedPageBreak/>
        <w:t>de población potencial y objetivo; Realizar una Matriz de Indicadores para Resultados (MIR); Fichas técnicas de los indicadores de la MIR; Establecer Metas a los indicadores.</w:t>
      </w:r>
    </w:p>
    <w:p w14:paraId="13ED0AA4" w14:textId="77777777" w:rsidR="009A29A6" w:rsidRDefault="009A29A6" w:rsidP="009A29A6">
      <w:pPr>
        <w:pStyle w:val="Prrafodelista"/>
        <w:numPr>
          <w:ilvl w:val="0"/>
          <w:numId w:val="2"/>
        </w:numPr>
        <w:spacing w:after="0" w:line="276" w:lineRule="auto"/>
        <w:jc w:val="both"/>
      </w:pPr>
      <w:r>
        <w:t>Establecer Indicadores de Resultados e Indicadores de Servicios y Gestión.</w:t>
      </w:r>
    </w:p>
    <w:p w14:paraId="07BDF220" w14:textId="77777777" w:rsidR="009A29A6" w:rsidRDefault="009A29A6" w:rsidP="009A29A6">
      <w:pPr>
        <w:pStyle w:val="Prrafodelista"/>
        <w:numPr>
          <w:ilvl w:val="0"/>
          <w:numId w:val="2"/>
        </w:numPr>
        <w:spacing w:after="0" w:line="276" w:lineRule="auto"/>
        <w:jc w:val="both"/>
      </w:pPr>
      <w:r>
        <w:t>Dar capacitaciones al personal y a los beneficiarios del programa.</w:t>
      </w:r>
    </w:p>
    <w:p w14:paraId="29B4703B" w14:textId="1CFE601D" w:rsidR="006E67EA" w:rsidRPr="006E67EA" w:rsidRDefault="009A29A6" w:rsidP="009A29A6">
      <w:pPr>
        <w:pStyle w:val="Prrafodelista"/>
        <w:numPr>
          <w:ilvl w:val="0"/>
          <w:numId w:val="2"/>
        </w:numPr>
        <w:spacing w:after="0" w:line="276" w:lineRule="auto"/>
        <w:jc w:val="both"/>
      </w:pPr>
      <w:r>
        <w:t>Contar con un Padrón de beneficiarios e integrantes de las Unidades de Producción Pesquera.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867743"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BB990ED" w:rsidR="007C4CD6" w:rsidRPr="00521401" w:rsidRDefault="00F37DEC" w:rsidP="00521401">
            <w:pPr>
              <w:spacing w:after="0" w:line="276" w:lineRule="auto"/>
              <w:ind w:left="179"/>
            </w:pPr>
            <w:r w:rsidRPr="00F37DEC">
              <w:t>Apoyo para la Adquisición de Motores Marinos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307B7F5" w:rsidR="007C4CD6" w:rsidRPr="007C4CD6" w:rsidRDefault="00F37DEC" w:rsidP="00521401">
            <w:pPr>
              <w:spacing w:after="0" w:line="276" w:lineRule="auto"/>
              <w:ind w:left="179"/>
            </w:pPr>
            <w:r>
              <w:t>AAMM</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AB16626" w:rsidR="007C4CD6" w:rsidRPr="007C4CD6" w:rsidRDefault="00F37DEC" w:rsidP="00F37DEC">
            <w:pPr>
              <w:spacing w:after="0" w:line="276" w:lineRule="auto"/>
              <w:ind w:left="179"/>
            </w:pPr>
            <w:r>
              <w:t>Secretaría d</w:t>
            </w:r>
            <w:r w:rsidRPr="00F37DEC">
              <w:t xml:space="preserve">e Pesca </w:t>
            </w:r>
            <w:r>
              <w:t>y</w:t>
            </w:r>
            <w:r w:rsidRPr="00F37DEC">
              <w:t xml:space="preserve"> Acuacultura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68C8CD0D" w:rsidR="005A28B9" w:rsidRPr="00A16BE7" w:rsidRDefault="00F37DEC"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437A4D">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75830566" w:rsidR="00090637" w:rsidRPr="00090637" w:rsidRDefault="00F547CD"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437A4D">
        <w:trPr>
          <w:trHeight w:val="340"/>
        </w:trPr>
        <w:tc>
          <w:tcPr>
            <w:tcW w:w="9910" w:type="dxa"/>
            <w:gridSpan w:val="3"/>
            <w:shd w:val="clear" w:color="auto" w:fill="auto"/>
          </w:tcPr>
          <w:p w14:paraId="7091B8EA" w14:textId="481DEBE3" w:rsidR="005065B9" w:rsidRPr="00521401" w:rsidRDefault="00F37DEC" w:rsidP="005065B9">
            <w:pPr>
              <w:spacing w:after="0" w:line="276" w:lineRule="auto"/>
              <w:ind w:left="179"/>
            </w:pPr>
            <w:r w:rsidRPr="00F37DEC">
              <w:t>José Alfonso Hidalgo Balderas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437A4D">
        <w:trPr>
          <w:trHeight w:val="340"/>
        </w:trPr>
        <w:tc>
          <w:tcPr>
            <w:tcW w:w="9910" w:type="dxa"/>
            <w:gridSpan w:val="3"/>
            <w:shd w:val="clear" w:color="auto" w:fill="auto"/>
          </w:tcPr>
          <w:p w14:paraId="54E4AA94" w14:textId="740E82B8" w:rsidR="00A4624B" w:rsidRPr="007301C5" w:rsidRDefault="00437A4D" w:rsidP="00A4624B">
            <w:pPr>
              <w:spacing w:after="0" w:line="276" w:lineRule="auto"/>
              <w:ind w:left="179"/>
            </w:pPr>
            <w:hyperlink r:id="rId9" w:history="1">
              <w:r w:rsidRPr="00525D07">
                <w:rPr>
                  <w:rStyle w:val="Hipervnculo"/>
                </w:rPr>
                <w:t>jose.hidalgo@sinaloa.gob.mx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437A4D">
        <w:trPr>
          <w:trHeight w:val="340"/>
        </w:trPr>
        <w:tc>
          <w:tcPr>
            <w:tcW w:w="9910" w:type="dxa"/>
            <w:gridSpan w:val="3"/>
            <w:shd w:val="clear" w:color="auto" w:fill="auto"/>
            <w:vAlign w:val="center"/>
          </w:tcPr>
          <w:p w14:paraId="138DA773" w14:textId="0242E598" w:rsidR="004E1FF7" w:rsidRPr="007301C5" w:rsidRDefault="00F37DEC" w:rsidP="004E1FF7">
            <w:pPr>
              <w:spacing w:after="0" w:line="276" w:lineRule="auto"/>
              <w:ind w:left="179"/>
            </w:pPr>
            <w:r w:rsidRPr="00F37DEC">
              <w:t>Dirección de Infraestructura Pesquera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437A4D">
        <w:trPr>
          <w:trHeight w:val="340"/>
        </w:trPr>
        <w:tc>
          <w:tcPr>
            <w:tcW w:w="9910" w:type="dxa"/>
            <w:gridSpan w:val="3"/>
            <w:shd w:val="clear" w:color="auto" w:fill="auto"/>
          </w:tcPr>
          <w:p w14:paraId="6F19C066" w14:textId="4C9D8D0A" w:rsidR="004E1FF7" w:rsidRPr="007301C5" w:rsidRDefault="00F37DEC" w:rsidP="00437A4D">
            <w:pPr>
              <w:spacing w:after="0" w:line="276" w:lineRule="auto"/>
              <w:ind w:left="179"/>
            </w:pPr>
            <w:r>
              <w:t>(667)</w:t>
            </w:r>
            <w:r w:rsidR="00437A4D">
              <w:t xml:space="preserve"> </w:t>
            </w:r>
            <w:r w:rsidR="00F547CD" w:rsidRPr="00F547CD">
              <w:t>758</w:t>
            </w:r>
            <w:r w:rsidR="00437A4D">
              <w:t xml:space="preserve"> </w:t>
            </w:r>
            <w:r w:rsidR="00F547CD" w:rsidRPr="00F547CD">
              <w:t>70</w:t>
            </w:r>
            <w:r w:rsidR="00437A4D">
              <w:t xml:space="preserve"> </w:t>
            </w:r>
            <w:r w:rsidR="00F547CD" w:rsidRPr="00F547CD">
              <w:t>00</w:t>
            </w:r>
            <w:r w:rsidR="00437A4D">
              <w:t xml:space="preserve"> Ext. </w:t>
            </w:r>
            <w:r w:rsidR="00F547CD" w:rsidRPr="00F547CD">
              <w:t>40244</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bookmarkStart w:id="0" w:name="_GoBack"/>
            <w:bookmarkEnd w:id="0"/>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0129AC24" w:rsidR="00090637" w:rsidRPr="00866990" w:rsidRDefault="00F37DEC"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4D529EEE" w:rsidR="00090637" w:rsidRPr="00866990" w:rsidRDefault="00F37DEC"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216662DE" w:rsidR="004C435E" w:rsidRPr="00866990" w:rsidRDefault="00F37DEC"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EDE61" w14:textId="77777777" w:rsidR="00867743" w:rsidRDefault="00867743" w:rsidP="008E5209">
      <w:pPr>
        <w:spacing w:after="0" w:line="240" w:lineRule="auto"/>
      </w:pPr>
      <w:r>
        <w:separator/>
      </w:r>
    </w:p>
  </w:endnote>
  <w:endnote w:type="continuationSeparator" w:id="0">
    <w:p w14:paraId="7C9B5C4A" w14:textId="77777777" w:rsidR="00867743" w:rsidRDefault="00867743"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334BAF58"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37A4D">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283E2E8D"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37A4D" w:rsidRPr="00437A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FBAE0" w14:textId="77777777" w:rsidR="00867743" w:rsidRDefault="00867743" w:rsidP="008E5209">
      <w:pPr>
        <w:spacing w:after="0" w:line="240" w:lineRule="auto"/>
      </w:pPr>
      <w:r>
        <w:separator/>
      </w:r>
    </w:p>
  </w:footnote>
  <w:footnote w:type="continuationSeparator" w:id="0">
    <w:p w14:paraId="32F77D4F" w14:textId="77777777" w:rsidR="00867743" w:rsidRDefault="00867743"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9F1F2E" w:rsidRDefault="0008479E" w:rsidP="0008479E">
    <w:pPr>
      <w:ind w:left="3828"/>
      <w:jc w:val="right"/>
      <w:rPr>
        <w:rFonts w:ascii="Medium" w:hAnsi="Medium" w:cs="Arial"/>
        <w:b/>
        <w:color w:val="404040" w:themeColor="text1" w:themeTint="BF"/>
        <w:sz w:val="26"/>
        <w:szCs w:val="26"/>
      </w:rPr>
    </w:pPr>
    <w:r w:rsidRPr="009F1F2E">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F1F2E">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68.45pt;height:596.95pt" o:bullet="t">
        <v:imagedata r:id="rId1" o:title="03"/>
      </v:shape>
    </w:pict>
  </w:numPicBullet>
  <w:numPicBullet w:numPicBulletId="1">
    <w:pict>
      <v:shape id="_x0000_i1034" type="#_x0000_t75" style="width:280.45pt;height:295.5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A496E"/>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37A4D"/>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6834"/>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67743"/>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29A6"/>
    <w:rsid w:val="009A3BA4"/>
    <w:rsid w:val="009B3B2B"/>
    <w:rsid w:val="009B5E2C"/>
    <w:rsid w:val="009B7088"/>
    <w:rsid w:val="009B795A"/>
    <w:rsid w:val="009C2562"/>
    <w:rsid w:val="009C2A50"/>
    <w:rsid w:val="009C6FE2"/>
    <w:rsid w:val="009D58D9"/>
    <w:rsid w:val="009D7FB9"/>
    <w:rsid w:val="009E50E6"/>
    <w:rsid w:val="009E7DF9"/>
    <w:rsid w:val="009F12A7"/>
    <w:rsid w:val="009F1F2E"/>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2EA3"/>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37DEC"/>
    <w:rsid w:val="00F46C22"/>
    <w:rsid w:val="00F51A08"/>
    <w:rsid w:val="00F547CD"/>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6774">
      <w:bodyDiv w:val="1"/>
      <w:marLeft w:val="0"/>
      <w:marRight w:val="0"/>
      <w:marTop w:val="0"/>
      <w:marBottom w:val="0"/>
      <w:divBdr>
        <w:top w:val="none" w:sz="0" w:space="0" w:color="auto"/>
        <w:left w:val="none" w:sz="0" w:space="0" w:color="auto"/>
        <w:bottom w:val="none" w:sz="0" w:space="0" w:color="auto"/>
        <w:right w:val="none" w:sz="0" w:space="0" w:color="auto"/>
      </w:divBdr>
      <w:divsChild>
        <w:div w:id="1484270411">
          <w:marLeft w:val="547"/>
          <w:marRight w:val="0"/>
          <w:marTop w:val="0"/>
          <w:marBottom w:val="0"/>
          <w:divBdr>
            <w:top w:val="none" w:sz="0" w:space="0" w:color="auto"/>
            <w:left w:val="none" w:sz="0" w:space="0" w:color="auto"/>
            <w:bottom w:val="none" w:sz="0" w:space="0" w:color="auto"/>
            <w:right w:val="none" w:sz="0" w:space="0" w:color="auto"/>
          </w:divBdr>
        </w:div>
        <w:div w:id="1092815846">
          <w:marLeft w:val="547"/>
          <w:marRight w:val="0"/>
          <w:marTop w:val="0"/>
          <w:marBottom w:val="0"/>
          <w:divBdr>
            <w:top w:val="none" w:sz="0" w:space="0" w:color="auto"/>
            <w:left w:val="none" w:sz="0" w:space="0" w:color="auto"/>
            <w:bottom w:val="none" w:sz="0" w:space="0" w:color="auto"/>
            <w:right w:val="none" w:sz="0" w:space="0" w:color="auto"/>
          </w:divBdr>
        </w:div>
        <w:div w:id="761994312">
          <w:marLeft w:val="547"/>
          <w:marRight w:val="0"/>
          <w:marTop w:val="0"/>
          <w:marBottom w:val="0"/>
          <w:divBdr>
            <w:top w:val="none" w:sz="0" w:space="0" w:color="auto"/>
            <w:left w:val="none" w:sz="0" w:space="0" w:color="auto"/>
            <w:bottom w:val="none" w:sz="0" w:space="0" w:color="auto"/>
            <w:right w:val="none" w:sz="0" w:space="0" w:color="auto"/>
          </w:divBdr>
        </w:div>
        <w:div w:id="1304040329">
          <w:marLeft w:val="547"/>
          <w:marRight w:val="0"/>
          <w:marTop w:val="0"/>
          <w:marBottom w:val="0"/>
          <w:divBdr>
            <w:top w:val="none" w:sz="0" w:space="0" w:color="auto"/>
            <w:left w:val="none" w:sz="0" w:space="0" w:color="auto"/>
            <w:bottom w:val="none" w:sz="0" w:space="0" w:color="auto"/>
            <w:right w:val="none" w:sz="0" w:space="0" w:color="auto"/>
          </w:divBdr>
        </w:div>
      </w:divsChild>
    </w:div>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163742375">
      <w:bodyDiv w:val="1"/>
      <w:marLeft w:val="0"/>
      <w:marRight w:val="0"/>
      <w:marTop w:val="0"/>
      <w:marBottom w:val="0"/>
      <w:divBdr>
        <w:top w:val="none" w:sz="0" w:space="0" w:color="auto"/>
        <w:left w:val="none" w:sz="0" w:space="0" w:color="auto"/>
        <w:bottom w:val="none" w:sz="0" w:space="0" w:color="auto"/>
        <w:right w:val="none" w:sz="0" w:space="0" w:color="auto"/>
      </w:divBdr>
      <w:divsChild>
        <w:div w:id="1610433410">
          <w:marLeft w:val="547"/>
          <w:marRight w:val="0"/>
          <w:marTop w:val="0"/>
          <w:marBottom w:val="0"/>
          <w:divBdr>
            <w:top w:val="none" w:sz="0" w:space="0" w:color="auto"/>
            <w:left w:val="none" w:sz="0" w:space="0" w:color="auto"/>
            <w:bottom w:val="none" w:sz="0" w:space="0" w:color="auto"/>
            <w:right w:val="none" w:sz="0" w:space="0" w:color="auto"/>
          </w:divBdr>
        </w:div>
        <w:div w:id="989790657">
          <w:marLeft w:val="547"/>
          <w:marRight w:val="0"/>
          <w:marTop w:val="0"/>
          <w:marBottom w:val="0"/>
          <w:divBdr>
            <w:top w:val="none" w:sz="0" w:space="0" w:color="auto"/>
            <w:left w:val="none" w:sz="0" w:space="0" w:color="auto"/>
            <w:bottom w:val="none" w:sz="0" w:space="0" w:color="auto"/>
            <w:right w:val="none" w:sz="0" w:space="0" w:color="auto"/>
          </w:divBdr>
        </w:div>
        <w:div w:id="1327126148">
          <w:marLeft w:val="547"/>
          <w:marRight w:val="0"/>
          <w:marTop w:val="0"/>
          <w:marBottom w:val="0"/>
          <w:divBdr>
            <w:top w:val="none" w:sz="0" w:space="0" w:color="auto"/>
            <w:left w:val="none" w:sz="0" w:space="0" w:color="auto"/>
            <w:bottom w:val="none" w:sz="0" w:space="0" w:color="auto"/>
            <w:right w:val="none" w:sz="0" w:space="0" w:color="auto"/>
          </w:divBdr>
        </w:div>
        <w:div w:id="1607420451">
          <w:marLeft w:val="547"/>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346319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5442">
          <w:marLeft w:val="547"/>
          <w:marRight w:val="0"/>
          <w:marTop w:val="0"/>
          <w:marBottom w:val="0"/>
          <w:divBdr>
            <w:top w:val="none" w:sz="0" w:space="0" w:color="auto"/>
            <w:left w:val="none" w:sz="0" w:space="0" w:color="auto"/>
            <w:bottom w:val="none" w:sz="0" w:space="0" w:color="auto"/>
            <w:right w:val="none" w:sz="0" w:space="0" w:color="auto"/>
          </w:divBdr>
        </w:div>
        <w:div w:id="435978155">
          <w:marLeft w:val="547"/>
          <w:marRight w:val="0"/>
          <w:marTop w:val="0"/>
          <w:marBottom w:val="0"/>
          <w:divBdr>
            <w:top w:val="none" w:sz="0" w:space="0" w:color="auto"/>
            <w:left w:val="none" w:sz="0" w:space="0" w:color="auto"/>
            <w:bottom w:val="none" w:sz="0" w:space="0" w:color="auto"/>
            <w:right w:val="none" w:sz="0" w:space="0" w:color="auto"/>
          </w:divBdr>
        </w:div>
        <w:div w:id="1400320366">
          <w:marLeft w:val="547"/>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03645423">
      <w:bodyDiv w:val="1"/>
      <w:marLeft w:val="0"/>
      <w:marRight w:val="0"/>
      <w:marTop w:val="0"/>
      <w:marBottom w:val="0"/>
      <w:divBdr>
        <w:top w:val="none" w:sz="0" w:space="0" w:color="auto"/>
        <w:left w:val="none" w:sz="0" w:space="0" w:color="auto"/>
        <w:bottom w:val="none" w:sz="0" w:space="0" w:color="auto"/>
        <w:right w:val="none" w:sz="0" w:space="0" w:color="auto"/>
      </w:divBdr>
      <w:divsChild>
        <w:div w:id="1837763327">
          <w:marLeft w:val="547"/>
          <w:marRight w:val="0"/>
          <w:marTop w:val="0"/>
          <w:marBottom w:val="0"/>
          <w:divBdr>
            <w:top w:val="none" w:sz="0" w:space="0" w:color="auto"/>
            <w:left w:val="none" w:sz="0" w:space="0" w:color="auto"/>
            <w:bottom w:val="none" w:sz="0" w:space="0" w:color="auto"/>
            <w:right w:val="none" w:sz="0" w:space="0" w:color="auto"/>
          </w:divBdr>
        </w:div>
        <w:div w:id="1484816309">
          <w:marLeft w:val="547"/>
          <w:marRight w:val="0"/>
          <w:marTop w:val="0"/>
          <w:marBottom w:val="0"/>
          <w:divBdr>
            <w:top w:val="none" w:sz="0" w:space="0" w:color="auto"/>
            <w:left w:val="none" w:sz="0" w:space="0" w:color="auto"/>
            <w:bottom w:val="none" w:sz="0" w:space="0" w:color="auto"/>
            <w:right w:val="none" w:sz="0" w:space="0" w:color="auto"/>
          </w:divBdr>
        </w:div>
        <w:div w:id="98530598">
          <w:marLeft w:val="547"/>
          <w:marRight w:val="0"/>
          <w:marTop w:val="0"/>
          <w:marBottom w:val="0"/>
          <w:divBdr>
            <w:top w:val="none" w:sz="0" w:space="0" w:color="auto"/>
            <w:left w:val="none" w:sz="0" w:space="0" w:color="auto"/>
            <w:bottom w:val="none" w:sz="0" w:space="0" w:color="auto"/>
            <w:right w:val="none" w:sz="0" w:space="0" w:color="auto"/>
          </w:divBdr>
        </w:div>
      </w:divsChild>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2408893">
      <w:bodyDiv w:val="1"/>
      <w:marLeft w:val="0"/>
      <w:marRight w:val="0"/>
      <w:marTop w:val="0"/>
      <w:marBottom w:val="0"/>
      <w:divBdr>
        <w:top w:val="none" w:sz="0" w:space="0" w:color="auto"/>
        <w:left w:val="none" w:sz="0" w:space="0" w:color="auto"/>
        <w:bottom w:val="none" w:sz="0" w:space="0" w:color="auto"/>
        <w:right w:val="none" w:sz="0" w:space="0" w:color="auto"/>
      </w:divBdr>
      <w:divsChild>
        <w:div w:id="1417631645">
          <w:marLeft w:val="547"/>
          <w:marRight w:val="0"/>
          <w:marTop w:val="0"/>
          <w:marBottom w:val="0"/>
          <w:divBdr>
            <w:top w:val="none" w:sz="0" w:space="0" w:color="auto"/>
            <w:left w:val="none" w:sz="0" w:space="0" w:color="auto"/>
            <w:bottom w:val="none" w:sz="0" w:space="0" w:color="auto"/>
            <w:right w:val="none" w:sz="0" w:space="0" w:color="auto"/>
          </w:divBdr>
        </w:div>
        <w:div w:id="2113815860">
          <w:marLeft w:val="547"/>
          <w:marRight w:val="0"/>
          <w:marTop w:val="0"/>
          <w:marBottom w:val="0"/>
          <w:divBdr>
            <w:top w:val="none" w:sz="0" w:space="0" w:color="auto"/>
            <w:left w:val="none" w:sz="0" w:space="0" w:color="auto"/>
            <w:bottom w:val="none" w:sz="0" w:space="0" w:color="auto"/>
            <w:right w:val="none" w:sz="0" w:space="0" w:color="auto"/>
          </w:divBdr>
        </w:div>
        <w:div w:id="2070225049">
          <w:marLeft w:val="547"/>
          <w:marRight w:val="0"/>
          <w:marTop w:val="0"/>
          <w:marBottom w:val="0"/>
          <w:divBdr>
            <w:top w:val="none" w:sz="0" w:space="0" w:color="auto"/>
            <w:left w:val="none" w:sz="0" w:space="0" w:color="auto"/>
            <w:bottom w:val="none" w:sz="0" w:space="0" w:color="auto"/>
            <w:right w:val="none" w:sz="0" w:space="0" w:color="auto"/>
          </w:divBdr>
        </w:div>
        <w:div w:id="299462697">
          <w:marLeft w:val="547"/>
          <w:marRight w:val="0"/>
          <w:marTop w:val="0"/>
          <w:marBottom w:val="0"/>
          <w:divBdr>
            <w:top w:val="none" w:sz="0" w:space="0" w:color="auto"/>
            <w:left w:val="none" w:sz="0" w:space="0" w:color="auto"/>
            <w:bottom w:val="none" w:sz="0" w:space="0" w:color="auto"/>
            <w:right w:val="none" w:sz="0" w:space="0" w:color="auto"/>
          </w:divBdr>
        </w:div>
      </w:divsChild>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hidalgo@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EEF9-D743-4A81-8E1A-0EC8BB5D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43</TotalTime>
  <Pages>5</Pages>
  <Words>1609</Words>
  <Characters>8853</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15</cp:revision>
  <cp:lastPrinted>2022-06-17T19:35:00Z</cp:lastPrinted>
  <dcterms:created xsi:type="dcterms:W3CDTF">2022-12-06T19:20:00Z</dcterms:created>
  <dcterms:modified xsi:type="dcterms:W3CDTF">2023-07-14T16:00:00Z</dcterms:modified>
</cp:coreProperties>
</file>